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0"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5" w:lineRule="exact"/>
        <w:rPr>
          <w:sz w:val="24"/>
          <w:szCs w:val="24"/>
          <w:color w:val="auto"/>
        </w:rPr>
      </w:pPr>
    </w:p>
    <w:p>
      <w:pPr>
        <w:ind w:left="360" w:right="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-225425</wp:posOffset>
            </wp:positionV>
            <wp:extent cx="122555" cy="1225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18" w:lineRule="exact"/>
        <w:rPr>
          <w:sz w:val="24"/>
          <w:szCs w:val="24"/>
          <w:color w:val="auto"/>
        </w:rPr>
      </w:pPr>
    </w:p>
    <w:p>
      <w:pPr>
        <w:ind w:left="360"/>
        <w:spacing w:after="0" w:line="22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34925</wp:posOffset>
            </wp:positionH>
            <wp:positionV relativeFrom="paragraph">
              <wp:posOffset>-660400</wp:posOffset>
            </wp:positionV>
            <wp:extent cx="122555" cy="1225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2555" cy="1225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1"/>
        </w:trPr>
        <w:tc>
          <w:tcPr>
            <w:tcW w:w="6280" w:type="dxa"/>
            <w:vAlign w:val="bottom"/>
          </w:tcPr>
          <w:p>
            <w:pPr>
              <w:jc w:val="center"/>
              <w:ind w:right="156"/>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56"/>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5"/>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56"/>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28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3"/>
        </w:trPr>
        <w:tc>
          <w:tcPr>
            <w:tcW w:w="6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1"/>
        </w:trPr>
        <w:tc>
          <w:tcPr>
            <w:tcW w:w="6280" w:type="dxa"/>
            <w:vAlign w:val="bottom"/>
            <w:vMerge w:val="restart"/>
          </w:tcPr>
          <w:p>
            <w:pPr>
              <w:jc w:val="center"/>
              <w:ind w:right="15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5253990</wp:posOffset>
            </wp:positionH>
            <wp:positionV relativeFrom="paragraph">
              <wp:posOffset>-626110</wp:posOffset>
            </wp:positionV>
            <wp:extent cx="58420" cy="6394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39445"/>
                    </a:xfrm>
                    <a:prstGeom prst="rect">
                      <a:avLst/>
                    </a:prstGeom>
                    <a:noFill/>
                  </pic:spPr>
                </pic:pic>
              </a:graphicData>
            </a:graphic>
          </wp:anchor>
        </w:drawing>
        <w:drawing>
          <wp:anchor simplePos="0" relativeHeight="251657728" behindDoc="1" locked="0" layoutInCell="0" allowOverlap="1">
            <wp:simplePos x="0" y="0"/>
            <wp:positionH relativeFrom="column">
              <wp:posOffset>3976370</wp:posOffset>
            </wp:positionH>
            <wp:positionV relativeFrom="paragraph">
              <wp:posOffset>-626110</wp:posOffset>
            </wp:positionV>
            <wp:extent cx="58420" cy="6394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3944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-1648460</wp:posOffset>
            </wp:positionH>
            <wp:positionV relativeFrom="paragraph">
              <wp:posOffset>743585</wp:posOffset>
            </wp:positionV>
            <wp:extent cx="704659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6595" cy="4831715"/>
                    </a:xfrm>
                    <a:prstGeom prst="rect">
                      <a:avLst/>
                    </a:prstGeom>
                    <a:noFill/>
                  </pic:spPr>
                </pic:pic>
              </a:graphicData>
            </a:graphic>
          </wp:anchor>
        </w:drawing>
      </w:r>
    </w:p>
    <w:p>
      <w:pPr>
        <w:spacing w:after="0" w:line="1243" w:lineRule="exact"/>
        <w:rPr>
          <w:sz w:val="24"/>
          <w:szCs w:val="24"/>
          <w:color w:val="auto"/>
        </w:rPr>
      </w:pPr>
    </w:p>
    <w:p>
      <w:pPr>
        <w:sectPr>
          <w:pgSz w:w="11900" w:h="16838" w:orient="portrait"/>
          <w:cols w:equalWidth="0" w:num="2">
            <w:col w:w="2320" w:space="260"/>
            <w:col w:w="8500"/>
          </w:cols>
          <w:pgMar w:left="460" w:top="217"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Stauderman Kenneth A.</w:t>
        </w:r>
      </w:hyperlink>
    </w:p>
    <w:p>
      <w:pPr>
        <w:spacing w:after="0" w:line="29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CALCIMEDICA, INC.</w:t>
      </w:r>
    </w:p>
    <w:p>
      <w:pPr>
        <w:spacing w:after="0" w:line="6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505 COAST S. BLVD. #307</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2"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CalciMedica,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CALC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5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04/05/2026</w:t>
      </w:r>
    </w:p>
    <w:p>
      <w:pPr>
        <w:spacing w:after="0" w:line="20" w:lineRule="exact"/>
        <w:rPr>
          <w:sz w:val="24"/>
          <w:szCs w:val="24"/>
          <w:color w:val="auto"/>
        </w:rPr>
      </w:pPr>
      <w:r>
        <w:rPr>
          <w:sz w:val="24"/>
          <w:szCs w:val="24"/>
          <w:color w:val="auto"/>
        </w:rPr>
        <w:br w:type="column"/>
      </w:r>
    </w:p>
    <w:p>
      <w:pPr>
        <w:ind w:right="620"/>
        <w:spacing w:after="0" w:line="258" w:lineRule="auto"/>
        <w:tabs>
          <w:tab w:leader="none" w:pos="14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4" w:lineRule="exact"/>
        <w:rPr>
          <w:sz w:val="24"/>
          <w:szCs w:val="24"/>
          <w:color w:val="auto"/>
        </w:rPr>
      </w:pPr>
    </w:p>
    <w:p>
      <w:pPr>
        <w:jc w:val="right"/>
        <w:ind w:right="44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4" w:lineRule="exact"/>
        <w:rPr>
          <w:sz w:val="24"/>
          <w:szCs w:val="24"/>
          <w:color w:val="auto"/>
        </w:rPr>
      </w:pPr>
    </w:p>
    <w:p>
      <w:pPr>
        <w:ind w:left="520"/>
        <w:spacing w:after="0"/>
        <w:tabs>
          <w:tab w:leader="none" w:pos="205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2" w:lineRule="exact"/>
        <w:rPr>
          <w:sz w:val="24"/>
          <w:szCs w:val="24"/>
          <w:color w:val="auto"/>
        </w:rPr>
      </w:pPr>
    </w:p>
    <w:p>
      <w:pPr>
        <w:ind w:left="800"/>
        <w:spacing w:after="0"/>
        <w:rPr>
          <w:sz w:val="20"/>
          <w:szCs w:val="20"/>
          <w:color w:val="auto"/>
        </w:rPr>
      </w:pPr>
      <w:r>
        <w:rPr>
          <w:rFonts w:ascii="Times New Roman" w:cs="Times New Roman" w:eastAsia="Times New Roman" w:hAnsi="Times New Roman"/>
          <w:sz w:val="17"/>
          <w:szCs w:val="17"/>
          <w:color w:val="0000FF"/>
        </w:rPr>
        <w:t>Chief Scientific Officer</w:t>
      </w:r>
    </w:p>
    <w:p>
      <w:pPr>
        <w:spacing w:after="0" w:line="395" w:lineRule="exact"/>
        <w:rPr>
          <w:sz w:val="24"/>
          <w:szCs w:val="24"/>
          <w:color w:val="auto"/>
        </w:rPr>
      </w:pPr>
    </w:p>
    <w:p>
      <w:pPr>
        <w:sectPr>
          <w:pgSz w:w="11900" w:h="16838" w:orient="portrait"/>
          <w:cols w:equalWidth="0" w:num="3">
            <w:col w:w="3200" w:space="720"/>
            <w:col w:w="3100" w:space="720"/>
            <w:col w:w="3340"/>
          </w:cols>
          <w:pgMar w:left="460" w:top="217"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4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100" w:type="dxa"/>
            <w:vAlign w:val="bottom"/>
            <w:tcBorders>
              <w:bottom w:val="single" w:sz="8" w:color="9A9A9A"/>
            </w:tcBorders>
          </w:tcPr>
          <w:p>
            <w:pPr>
              <w:spacing w:after="0"/>
              <w:rPr>
                <w:sz w:val="14"/>
                <w:szCs w:val="14"/>
                <w:color w:val="auto"/>
              </w:rPr>
            </w:pPr>
          </w:p>
        </w:tc>
        <w:tc>
          <w:tcPr>
            <w:tcW w:w="3680" w:type="dxa"/>
            <w:vAlign w:val="bottom"/>
            <w:gridSpan w:val="8"/>
          </w:tcPr>
          <w:p>
            <w:pPr>
              <w:jc w:val="center"/>
              <w:ind w:right="41"/>
              <w:spacing w:after="0"/>
              <w:rPr>
                <w:sz w:val="20"/>
                <w:szCs w:val="20"/>
                <w:color w:val="auto"/>
              </w:rPr>
            </w:pPr>
            <w:r>
              <w:rPr>
                <w:rFonts w:ascii="Arial" w:cs="Arial" w:eastAsia="Arial" w:hAnsi="Arial"/>
                <w:sz w:val="13"/>
                <w:szCs w:val="13"/>
                <w:color w:val="auto"/>
                <w:w w:val="98"/>
              </w:rPr>
              <w:t>4. If Amendment, Date of Original Filed (Month/Day/Year)</w:t>
            </w:r>
          </w:p>
        </w:tc>
        <w:tc>
          <w:tcPr>
            <w:tcW w:w="3640" w:type="dxa"/>
            <w:vAlign w:val="bottom"/>
            <w:gridSpan w:val="10"/>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ind w:left="300"/>
              <w:spacing w:after="0"/>
              <w:rPr>
                <w:sz w:val="20"/>
                <w:szCs w:val="20"/>
                <w:color w:val="auto"/>
              </w:rPr>
            </w:pPr>
            <w:r>
              <w:rPr>
                <w:rFonts w:ascii="Arial" w:cs="Arial" w:eastAsia="Arial" w:hAnsi="Arial"/>
                <w:sz w:val="13"/>
                <w:szCs w:val="13"/>
                <w:color w:val="auto"/>
                <w:w w:val="96"/>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4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4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40" w:type="dxa"/>
            <w:vAlign w:val="bottom"/>
          </w:tcPr>
          <w:p>
            <w:pPr>
              <w:spacing w:after="0"/>
              <w:rPr>
                <w:sz w:val="7"/>
                <w:szCs w:val="7"/>
                <w:color w:val="auto"/>
              </w:rPr>
            </w:pPr>
          </w:p>
        </w:tc>
        <w:tc>
          <w:tcPr>
            <w:tcW w:w="68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LA JOLLA</w:t>
            </w: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CA</w:t>
            </w:r>
          </w:p>
        </w:tc>
        <w:tc>
          <w:tcPr>
            <w:tcW w:w="114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92037</w:t>
            </w: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100" w:type="dxa"/>
            <w:vAlign w:val="bottom"/>
            <w:tcBorders>
              <w:bottom w:val="single" w:sz="8" w:color="9A9A9A"/>
            </w:tcBorders>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6"/>
                <w:szCs w:val="6"/>
                <w:color w:val="auto"/>
              </w:rPr>
            </w:pPr>
          </w:p>
        </w:tc>
        <w:tc>
          <w:tcPr>
            <w:tcW w:w="118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8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vMerge w:val="continue"/>
          </w:tcPr>
          <w:p>
            <w:pPr>
              <w:spacing w:after="0"/>
              <w:rPr>
                <w:sz w:val="19"/>
                <w:szCs w:val="19"/>
                <w:color w:val="auto"/>
              </w:rPr>
            </w:pPr>
          </w:p>
        </w:tc>
        <w:tc>
          <w:tcPr>
            <w:tcW w:w="640" w:type="dxa"/>
            <w:vAlign w:val="bottom"/>
          </w:tcPr>
          <w:p>
            <w:pPr>
              <w:spacing w:after="0"/>
              <w:rPr>
                <w:sz w:val="19"/>
                <w:szCs w:val="19"/>
                <w:color w:val="auto"/>
              </w:rPr>
            </w:pPr>
          </w:p>
        </w:tc>
        <w:tc>
          <w:tcPr>
            <w:tcW w:w="118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28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560" w:type="dxa"/>
            <w:vAlign w:val="bottom"/>
            <w:tcBorders>
              <w:bottom w:val="single" w:sz="8" w:color="2C2C2C"/>
            </w:tcBorders>
            <w:gridSpan w:val="5"/>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4"/>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260" w:type="dxa"/>
            <w:vAlign w:val="bottom"/>
            <w:tcBorders>
              <w:top w:val="single" w:sz="8" w:color="2C2C2C"/>
            </w:tcBorders>
            <w:gridSpan w:val="15"/>
          </w:tcPr>
          <w:p>
            <w:pPr>
              <w:ind w:left="8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60" w:type="dxa"/>
            <w:vAlign w:val="bottom"/>
            <w:tcBorders>
              <w:bottom w:val="single" w:sz="8" w:color="2C2C2C"/>
            </w:tcBorders>
            <w:gridSpan w:val="3"/>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60" w:type="dxa"/>
            <w:vAlign w:val="bottom"/>
            <w:gridSpan w:val="3"/>
          </w:tcPr>
          <w:p>
            <w:pPr>
              <w:ind w:left="800"/>
              <w:spacing w:after="0"/>
              <w:rPr>
                <w:sz w:val="20"/>
                <w:szCs w:val="20"/>
                <w:color w:val="auto"/>
              </w:rPr>
            </w:pPr>
            <w:r>
              <w:rPr>
                <w:rFonts w:ascii="Arial" w:cs="Arial" w:eastAsia="Arial" w:hAnsi="Arial"/>
                <w:sz w:val="12"/>
                <w:szCs w:val="12"/>
                <w:b w:val="1"/>
                <w:bCs w:val="1"/>
                <w:color w:val="auto"/>
              </w:rPr>
              <w:t>2. Transaction</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8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8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800"/>
              <w:spacing w:after="0" w:line="128" w:lineRule="exact"/>
              <w:rPr>
                <w:sz w:val="20"/>
                <w:szCs w:val="20"/>
                <w:color w:val="auto"/>
              </w:rPr>
            </w:pPr>
            <w:r>
              <w:rPr>
                <w:rFonts w:ascii="Arial" w:cs="Arial" w:eastAsia="Arial" w:hAnsi="Arial"/>
                <w:sz w:val="12"/>
                <w:szCs w:val="12"/>
                <w:b w:val="1"/>
                <w:bCs w:val="1"/>
                <w:color w:val="auto"/>
              </w:rPr>
              <w:t>Date</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8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4"/>
              </w:rPr>
              <w:t>Securities</w:t>
            </w:r>
          </w:p>
        </w:tc>
        <w:tc>
          <w:tcPr>
            <w:tcW w:w="580" w:type="dxa"/>
            <w:vAlign w:val="bottom"/>
          </w:tcPr>
          <w:p>
            <w:pPr>
              <w:spacing w:after="0"/>
              <w:rPr>
                <w:sz w:val="11"/>
                <w:szCs w:val="11"/>
                <w:color w:val="auto"/>
              </w:rPr>
            </w:pPr>
          </w:p>
        </w:tc>
        <w:tc>
          <w:tcPr>
            <w:tcW w:w="94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860" w:type="dxa"/>
            <w:vAlign w:val="bottom"/>
            <w:gridSpan w:val="3"/>
          </w:tcPr>
          <w:p>
            <w:pPr>
              <w:ind w:left="800"/>
              <w:spacing w:after="0" w:line="129"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20"/>
              <w:spacing w:after="0" w:line="129"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ind w:left="40"/>
              <w:spacing w:after="0" w:line="129"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8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line="129"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300"/>
              <w:spacing w:after="0" w:line="129"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8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80" w:type="dxa"/>
            <w:vAlign w:val="bottom"/>
            <w:vMerge w:val="restart"/>
          </w:tcPr>
          <w:p>
            <w:pPr>
              <w:ind w:left="30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4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4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104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560" w:type="dxa"/>
            <w:vAlign w:val="bottom"/>
            <w:tcBorders>
              <w:bottom w:val="single" w:sz="8" w:color="2C2C2C"/>
            </w:tcBorders>
            <w:gridSpan w:val="5"/>
          </w:tcPr>
          <w:p>
            <w:pPr>
              <w:spacing w:after="0"/>
              <w:rPr>
                <w:sz w:val="7"/>
                <w:szCs w:val="7"/>
                <w:color w:val="auto"/>
              </w:rPr>
            </w:pPr>
          </w:p>
        </w:tc>
        <w:tc>
          <w:tcPr>
            <w:tcW w:w="14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8"/>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4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4"/>
          </w:tcPr>
          <w:p>
            <w:pPr>
              <w:jc w:val="center"/>
              <w:ind w:right="1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520" w:type="dxa"/>
            <w:vAlign w:val="bottom"/>
            <w:gridSpan w:val="12"/>
          </w:tcPr>
          <w:p>
            <w:pPr>
              <w:jc w:val="center"/>
              <w:ind w:left="474"/>
              <w:spacing w:after="0"/>
              <w:rPr>
                <w:sz w:val="20"/>
                <w:szCs w:val="20"/>
                <w:color w:val="auto"/>
              </w:rPr>
            </w:pPr>
            <w:r>
              <w:rPr>
                <w:rFonts w:ascii="Arial" w:cs="Arial" w:eastAsia="Arial" w:hAnsi="Arial"/>
                <w:sz w:val="17"/>
                <w:szCs w:val="17"/>
                <w:b w:val="1"/>
                <w:bCs w:val="1"/>
                <w:color w:val="auto"/>
                <w:w w:val="98"/>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tcPr>
          <w:p>
            <w:pPr>
              <w:spacing w:after="0"/>
              <w:rPr>
                <w:sz w:val="2"/>
                <w:szCs w:val="2"/>
                <w:color w:val="auto"/>
              </w:rPr>
            </w:pPr>
          </w:p>
        </w:tc>
        <w:tc>
          <w:tcPr>
            <w:tcW w:w="11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4"/>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4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8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20" w:type="dxa"/>
            <w:vAlign w:val="bottom"/>
            <w:gridSpan w:val="3"/>
          </w:tcPr>
          <w:p>
            <w:pPr>
              <w:ind w:left="20"/>
              <w:spacing w:after="0" w:line="129" w:lineRule="exact"/>
              <w:rPr>
                <w:sz w:val="20"/>
                <w:szCs w:val="20"/>
                <w:color w:val="auto"/>
              </w:rPr>
            </w:pPr>
            <w:r>
              <w:rPr>
                <w:rFonts w:ascii="Arial" w:cs="Arial" w:eastAsia="Arial" w:hAnsi="Arial"/>
                <w:sz w:val="12"/>
                <w:szCs w:val="12"/>
                <w:b w:val="1"/>
                <w:bCs w:val="1"/>
                <w:color w:val="auto"/>
                <w:w w:val="99"/>
              </w:rPr>
              <w:t>Expiration Date</w:t>
            </w: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5"/>
              </w:rPr>
              <w:t>(Month/Day/Year)</w:t>
            </w: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if any</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5"/>
              </w:rPr>
              <w:t>Code (Instr.</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ind w:left="120"/>
              <w:spacing w:after="0" w:line="129" w:lineRule="exact"/>
              <w:rPr>
                <w:sz w:val="20"/>
                <w:szCs w:val="20"/>
                <w:color w:val="auto"/>
              </w:rPr>
            </w:pPr>
            <w:r>
              <w:rPr>
                <w:rFonts w:ascii="Arial" w:cs="Arial" w:eastAsia="Arial" w:hAnsi="Arial"/>
                <w:sz w:val="12"/>
                <w:szCs w:val="12"/>
                <w:b w:val="1"/>
                <w:bCs w:val="1"/>
                <w:color w:val="auto"/>
              </w:rPr>
              <w:t>(Month/Day/Year)</w:t>
            </w:r>
          </w:p>
        </w:tc>
        <w:tc>
          <w:tcPr>
            <w:tcW w:w="7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8)</w:t>
            </w: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w w:val="94"/>
              </w:rPr>
              <w:t>Derivative</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8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29"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80"/>
              <w:spacing w:after="0" w:line="129"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140"/>
              <w:spacing w:after="0" w:line="129"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6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line="129"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920" w:type="dxa"/>
            <w:vAlign w:val="bottom"/>
            <w:gridSpan w:val="2"/>
          </w:tcPr>
          <w:p>
            <w:pPr>
              <w:ind w:left="140"/>
              <w:spacing w:after="0" w:line="129" w:lineRule="exact"/>
              <w:rPr>
                <w:sz w:val="20"/>
                <w:szCs w:val="20"/>
                <w:color w:val="auto"/>
              </w:rPr>
            </w:pPr>
            <w:r>
              <w:rPr>
                <w:rFonts w:ascii="Arial" w:cs="Arial" w:eastAsia="Arial" w:hAnsi="Arial"/>
                <w:sz w:val="12"/>
                <w:szCs w:val="12"/>
                <w:b w:val="1"/>
                <w:bCs w:val="1"/>
                <w:color w:val="auto"/>
              </w:rPr>
              <w:t>of (D) (Instr.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920" w:type="dxa"/>
            <w:vAlign w:val="bottom"/>
            <w:gridSpan w:val="2"/>
          </w:tcPr>
          <w:p>
            <w:pPr>
              <w:ind w:left="140"/>
              <w:spacing w:after="0"/>
              <w:rPr>
                <w:sz w:val="20"/>
                <w:szCs w:val="20"/>
                <w:color w:val="auto"/>
              </w:rPr>
            </w:pPr>
            <w:r>
              <w:rPr>
                <w:rFonts w:ascii="Arial" w:cs="Arial" w:eastAsia="Arial" w:hAnsi="Arial"/>
                <w:sz w:val="12"/>
                <w:szCs w:val="12"/>
                <w:b w:val="1"/>
                <w:bCs w:val="1"/>
                <w:color w:val="auto"/>
              </w:rPr>
              <w:t>3, 4 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60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1"/>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Employee</w:t>
            </w:r>
          </w:p>
        </w:tc>
        <w:tc>
          <w:tcPr>
            <w:tcW w:w="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65,124</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680" w:type="dxa"/>
            <w:vAlign w:val="bottom"/>
            <w:gridSpan w:val="2"/>
          </w:tcPr>
          <w:p>
            <w:pPr>
              <w:ind w:left="60"/>
              <w:spacing w:after="0" w:line="129" w:lineRule="exact"/>
              <w:rPr>
                <w:sz w:val="20"/>
                <w:szCs w:val="20"/>
                <w:color w:val="auto"/>
              </w:rPr>
            </w:pPr>
            <w:r>
              <w:rPr>
                <w:rFonts w:ascii="Times New Roman" w:cs="Times New Roman" w:eastAsia="Times New Roman" w:hAnsi="Times New Roman"/>
                <w:sz w:val="13"/>
                <w:szCs w:val="13"/>
                <w:color w:val="0000FF"/>
              </w:rPr>
              <w:t>Option</w:t>
            </w:r>
          </w:p>
        </w:tc>
        <w:tc>
          <w:tcPr>
            <w:tcW w:w="640" w:type="dxa"/>
            <w:vAlign w:val="bottom"/>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0.585</w:t>
            </w:r>
          </w:p>
        </w:tc>
        <w:tc>
          <w:tcPr>
            <w:tcW w:w="140" w:type="dxa"/>
            <w:vAlign w:val="bottom"/>
          </w:tcPr>
          <w:p>
            <w:pPr>
              <w:spacing w:after="0"/>
              <w:rPr>
                <w:sz w:val="11"/>
                <w:szCs w:val="11"/>
                <w:color w:val="auto"/>
              </w:rPr>
            </w:pPr>
          </w:p>
        </w:tc>
        <w:tc>
          <w:tcPr>
            <w:tcW w:w="1040" w:type="dxa"/>
            <w:vAlign w:val="bottom"/>
          </w:tcPr>
          <w:p>
            <w:pPr>
              <w:ind w:left="260"/>
              <w:spacing w:after="0" w:line="129" w:lineRule="exact"/>
              <w:rPr>
                <w:sz w:val="20"/>
                <w:szCs w:val="20"/>
                <w:color w:val="auto"/>
              </w:rPr>
            </w:pPr>
            <w:r>
              <w:rPr>
                <w:rFonts w:ascii="Times New Roman" w:cs="Times New Roman" w:eastAsia="Times New Roman" w:hAnsi="Times New Roman"/>
                <w:sz w:val="13"/>
                <w:szCs w:val="13"/>
                <w:color w:val="0000FF"/>
              </w:rPr>
              <w:t>04/05/2025</w:t>
            </w:r>
          </w:p>
        </w:tc>
        <w:tc>
          <w:tcPr>
            <w:tcW w:w="1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ind w:left="60"/>
              <w:spacing w:after="0" w:line="129" w:lineRule="exact"/>
              <w:rPr>
                <w:sz w:val="20"/>
                <w:szCs w:val="20"/>
                <w:color w:val="auto"/>
              </w:rPr>
            </w:pPr>
            <w:r>
              <w:rPr>
                <w:rFonts w:ascii="Times New Roman" w:cs="Times New Roman" w:eastAsia="Times New Roman" w:hAnsi="Times New Roman"/>
                <w:sz w:val="13"/>
                <w:szCs w:val="13"/>
                <w:color w:val="0000FF"/>
              </w:rPr>
              <w:t>A</w:t>
            </w:r>
          </w:p>
        </w:tc>
        <w:tc>
          <w:tcPr>
            <w:tcW w:w="580" w:type="dxa"/>
            <w:vAlign w:val="bottom"/>
          </w:tcPr>
          <w:p>
            <w:pPr>
              <w:ind w:left="160"/>
              <w:spacing w:after="0" w:line="129" w:lineRule="exact"/>
              <w:rPr>
                <w:sz w:val="20"/>
                <w:szCs w:val="20"/>
                <w:color w:val="auto"/>
              </w:rPr>
            </w:pPr>
            <w:r>
              <w:rPr>
                <w:rFonts w:ascii="Times New Roman" w:cs="Times New Roman" w:eastAsia="Times New Roman" w:hAnsi="Times New Roman"/>
                <w:sz w:val="13"/>
                <w:szCs w:val="13"/>
                <w:color w:val="0000FF"/>
              </w:rPr>
              <w:t>65,124</w:t>
            </w:r>
          </w:p>
        </w:tc>
        <w:tc>
          <w:tcPr>
            <w:tcW w:w="340" w:type="dxa"/>
            <w:vAlign w:val="bottom"/>
          </w:tcPr>
          <w:p>
            <w:pPr>
              <w:spacing w:after="0"/>
              <w:rPr>
                <w:sz w:val="11"/>
                <w:szCs w:val="11"/>
                <w:color w:val="auto"/>
              </w:rPr>
            </w:pPr>
          </w:p>
        </w:tc>
        <w:tc>
          <w:tcPr>
            <w:tcW w:w="760" w:type="dxa"/>
            <w:vAlign w:val="bottom"/>
            <w:gridSpan w:val="2"/>
            <w:vMerge w:val="continue"/>
          </w:tcPr>
          <w:p>
            <w:pPr>
              <w:spacing w:after="0"/>
              <w:rPr>
                <w:sz w:val="11"/>
                <w:szCs w:val="11"/>
                <w:color w:val="auto"/>
              </w:rPr>
            </w:pPr>
          </w:p>
        </w:tc>
        <w:tc>
          <w:tcPr>
            <w:tcW w:w="700" w:type="dxa"/>
            <w:vAlign w:val="bottom"/>
            <w:gridSpan w:val="2"/>
          </w:tcPr>
          <w:p>
            <w:pPr>
              <w:ind w:left="40"/>
              <w:spacing w:after="0" w:line="129" w:lineRule="exact"/>
              <w:rPr>
                <w:sz w:val="20"/>
                <w:szCs w:val="20"/>
                <w:color w:val="auto"/>
              </w:rPr>
            </w:pPr>
            <w:r>
              <w:rPr>
                <w:rFonts w:ascii="Times New Roman" w:cs="Times New Roman" w:eastAsia="Times New Roman" w:hAnsi="Times New Roman"/>
                <w:sz w:val="13"/>
                <w:szCs w:val="13"/>
                <w:color w:val="0000FF"/>
              </w:rPr>
              <w:t>04/04/2036</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700" w:type="dxa"/>
            <w:vAlign w:val="bottom"/>
            <w:gridSpan w:val="2"/>
          </w:tcPr>
          <w:p>
            <w:pPr>
              <w:ind w:left="220"/>
              <w:spacing w:after="0" w:line="129"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tcPr>
          <w:p>
            <w:pPr>
              <w:ind w:left="220"/>
              <w:spacing w:after="0" w:line="129" w:lineRule="exact"/>
              <w:rPr>
                <w:sz w:val="20"/>
                <w:szCs w:val="20"/>
                <w:color w:val="auto"/>
              </w:rPr>
            </w:pPr>
            <w:r>
              <w:rPr>
                <w:rFonts w:ascii="Times New Roman" w:cs="Times New Roman" w:eastAsia="Times New Roman" w:hAnsi="Times New Roman"/>
                <w:sz w:val="13"/>
                <w:szCs w:val="13"/>
                <w:color w:val="0000FF"/>
                <w:w w:val="94"/>
              </w:rPr>
              <w:t>65,124</w:t>
            </w:r>
          </w:p>
        </w:tc>
        <w:tc>
          <w:tcPr>
            <w:tcW w:w="280" w:type="dxa"/>
            <w:vAlign w:val="bottom"/>
          </w:tcPr>
          <w:p>
            <w:pPr>
              <w:spacing w:after="0"/>
              <w:rPr>
                <w:sz w:val="11"/>
                <w:szCs w:val="11"/>
                <w:color w:val="auto"/>
              </w:rPr>
            </w:pPr>
          </w:p>
        </w:tc>
        <w:tc>
          <w:tcPr>
            <w:tcW w:w="660" w:type="dxa"/>
            <w:vAlign w:val="bottom"/>
          </w:tcPr>
          <w:p>
            <w:pPr>
              <w:ind w:left="320"/>
              <w:spacing w:after="0" w:line="129"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80" w:type="dxa"/>
            <w:vAlign w:val="bottom"/>
          </w:tcPr>
          <w:p>
            <w:pPr>
              <w:ind w:left="160"/>
              <w:spacing w:after="0" w:line="142"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80" w:type="dxa"/>
            <w:vAlign w:val="bottom"/>
            <w:gridSpan w:val="2"/>
            <w:vMerge w:val="continue"/>
          </w:tcPr>
          <w:p>
            <w:pPr>
              <w:spacing w:after="0"/>
              <w:rPr>
                <w:sz w:val="2"/>
                <w:szCs w:val="2"/>
                <w:color w:val="auto"/>
              </w:rPr>
            </w:pPr>
          </w:p>
        </w:tc>
        <w:tc>
          <w:tcPr>
            <w:tcW w:w="6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68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6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5"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4" w:lineRule="exact"/>
        <w:rPr>
          <w:sz w:val="24"/>
          <w:szCs w:val="24"/>
          <w:color w:val="auto"/>
        </w:rPr>
      </w:pPr>
    </w:p>
    <w:p>
      <w:pPr>
        <w:ind w:left="40" w:right="180" w:firstLine="2"/>
        <w:spacing w:after="0" w:line="241" w:lineRule="auto"/>
        <w:tabs>
          <w:tab w:leader="none" w:pos="169"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Beginning April 1, 2026, 1/48th of the shares subject to the option vest in equal monthly installments over a four year period, provided, however, that no shares shall vest until the filing of the Company's registration statement on Form S-8 covering the shares of Common Stock that were automatically added to the shares authorized for issuance under the Company's 2023 Equity Incentive Plan on January 1, 2026 pursuant to an annual "evergreen" provision.</w:t>
      </w:r>
    </w:p>
    <w:p>
      <w:pPr>
        <w:spacing w:after="0" w:line="53" w:lineRule="exact"/>
        <w:rPr>
          <w:sz w:val="24"/>
          <w:szCs w:val="24"/>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John Dunn, Attorney-in-Fact 04/07/2026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4186555</wp:posOffset>
            </wp:positionH>
            <wp:positionV relativeFrom="paragraph">
              <wp:posOffset>-8890</wp:posOffset>
            </wp:positionV>
            <wp:extent cx="188531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85315" cy="8255"/>
                    </a:xfrm>
                    <a:prstGeom prst="rect">
                      <a:avLst/>
                    </a:prstGeom>
                    <a:noFill/>
                  </pic:spPr>
                </pic:pic>
              </a:graphicData>
            </a:graphic>
          </wp:anchor>
        </w:drawing>
      </w:r>
    </w:p>
    <w:p>
      <w:pPr>
        <w:spacing w:after="0" w:line="42"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4" w:lineRule="exact"/>
        <w:rPr>
          <w:sz w:val="24"/>
          <w:szCs w:val="24"/>
          <w:color w:val="auto"/>
        </w:rPr>
      </w:pPr>
    </w:p>
    <w:p>
      <w:pPr>
        <w:jc w:val="both"/>
        <w:ind w:left="40" w:right="3600" w:firstLine="2"/>
        <w:spacing w:after="0" w:line="336" w:lineRule="auto"/>
        <w:tabs>
          <w:tab w:leader="none" w:pos="176"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969388" TargetMode="External"/><Relationship Id="rId14" Type="http://schemas.openxmlformats.org/officeDocument/2006/relationships/hyperlink" Target="http://www.sec.gov/cgi-bin/browse-edgar?action=getcompany&amp;CIK=00015341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2026-04-07T20:51:36Z</dcterms:created>
  <dcterms:modified xsi:type="dcterms:W3CDTF">2026-04-07T20:51:36Z</dcterms:modified>
</cp:coreProperties>
</file>